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C0" w:rsidRPr="00081FC0" w:rsidRDefault="00081FC0" w:rsidP="00900050">
      <w:pPr>
        <w:shd w:val="clear" w:color="auto" w:fill="FFFFFF" w:themeFill="background1"/>
        <w:spacing w:after="120" w:line="240" w:lineRule="auto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</w:rPr>
      </w:pPr>
      <w:r w:rsidRPr="00081FC0">
        <w:rPr>
          <w:rFonts w:ascii="Times New Roman" w:eastAsia="Times New Roman" w:hAnsi="Times New Roman" w:cs="Times New Roman"/>
          <w:caps/>
          <w:kern w:val="36"/>
          <w:sz w:val="28"/>
          <w:szCs w:val="28"/>
        </w:rPr>
        <w:t>ИНФОРМАЦИЯ О РЕЗУЛЬТАТАХ МОНИТОРИНГА В СФЕРЕ ПРОФИЛАКТИКИ ПРАВОНАРУШЕНИЙ</w:t>
      </w:r>
    </w:p>
    <w:p w:rsidR="00081FC0" w:rsidRPr="00081FC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Мониторинг</w:t>
      </w:r>
    </w:p>
    <w:p w:rsidR="00081FC0" w:rsidRPr="00900050" w:rsidRDefault="00081FC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>в сфере профилактики правонарушений на территории </w:t>
      </w:r>
      <w:r w:rsidR="00900050"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Палецкого сельсовета  Баганского  района  Новосибирской  области 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20</w:t>
      </w:r>
      <w:r w:rsidR="00901D52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9000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900050" w:rsidRPr="00081FC0" w:rsidRDefault="00900050" w:rsidP="00900050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7200" w:type="dxa"/>
        <w:tblLook w:val="04A0"/>
      </w:tblPr>
      <w:tblGrid>
        <w:gridCol w:w="515"/>
        <w:gridCol w:w="3557"/>
        <w:gridCol w:w="1305"/>
        <w:gridCol w:w="2350"/>
        <w:gridCol w:w="1844"/>
      </w:tblGrid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Направления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профилактики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 в соответствии с компетенцией органов 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Нарушения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Меры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 профилактике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прогнозирование причин и условий, способствующих совершению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  правонарушений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Наличие НПА по вопросам профилактики правонарушений.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Правовое просвещение и правовое информирование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общественного порядка, в том числе при проведении спортивных, зрелищных и иных массовых мероприятий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 Организация дежу</w:t>
            </w:r>
            <w:proofErr w:type="gram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рств в пр</w:t>
            </w:r>
            <w:proofErr w:type="gram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аздничные дни.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безнадзорности, беспризорности, правонарушений и антиобщественных действий несовершеннолетних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Участие представителей администрации сельсовета в проведение бесед с учащимися образовательных учреждений с привлечением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представителей правоохранительных органов с целью разъяснения пагубного воздействия </w:t>
            </w:r>
            <w:proofErr w:type="spellStart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 и алкоголя на организм молодого человека, правовых последствий за причастность к распространению наркотиков.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Организация и проведение мероприятий, направленных на снижение безнадзорности детей и подростков (ежемесячные рейды).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защиты муниципальной собственности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Проведение ежегодной инвентаризации имущества.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Исполнение муниципальной функции по осуществлению муниципального жилищного контроля на территории МО.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 Плановые осмотры объектов муниципальной 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 в связи с подготовкой к осенне-зимнему периоду.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Противодействие коррупции, выявление и устранение причин и условий ее возникновения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Принятие НПА о порядке представления  главой муниципального образования</w:t>
            </w:r>
          </w:p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депутатами Совета депутатов муниципального образования </w:t>
            </w: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Палецкого сельсовета  Баганского  района  Новосибирской  области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lastRenderedPageBreak/>
              <w:t> </w:t>
            </w:r>
          </w:p>
        </w:tc>
        <w:tc>
          <w:tcPr>
            <w:tcW w:w="3060" w:type="dxa"/>
            <w:hideMark/>
          </w:tcPr>
          <w:p w:rsidR="00081FC0" w:rsidRPr="00081FC0" w:rsidRDefault="0090005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Совместно с сотрудниками </w:t>
            </w:r>
            <w:r w:rsidRPr="009000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ОНД</w:t>
            </w:r>
            <w:r w:rsidR="00081FC0"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проводились проверки в местах массового скопления людей, в организациях и учреждениях в целях предупреждения возникновения чрезвычайных ситуаций, связанных с пожарами в течение года.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2. Проводилась профилактическая работа среди населения, а именно размещались памятки о мерах пожарной безопасности на информационном стенде и общественных местах, также памятки распространялись среди населения.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</w:tc>
      </w:tr>
      <w:tr w:rsidR="00081FC0" w:rsidRPr="00081FC0" w:rsidTr="00900050">
        <w:tc>
          <w:tcPr>
            <w:tcW w:w="432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08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правовой грамотности и развитие правосознания граждан</w:t>
            </w:r>
          </w:p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3060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1. Размещение информации на официальном сайте</w:t>
            </w:r>
            <w:r w:rsidR="00900050" w:rsidRPr="009000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Палецкого сельсовета  Баганского  района  Новосибирской  области</w:t>
            </w: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081FC0" w:rsidRPr="00081FC0" w:rsidRDefault="00081FC0" w:rsidP="0090005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1FC0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E87692" w:rsidRPr="00900050" w:rsidRDefault="00E87692" w:rsidP="00900050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</w:p>
    <w:sectPr w:rsidR="00E87692" w:rsidRPr="00900050" w:rsidSect="00570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1FC0"/>
    <w:rsid w:val="00081FC0"/>
    <w:rsid w:val="00352372"/>
    <w:rsid w:val="00570E70"/>
    <w:rsid w:val="006013DB"/>
    <w:rsid w:val="00900050"/>
    <w:rsid w:val="00901D52"/>
    <w:rsid w:val="009934C1"/>
    <w:rsid w:val="00E87692"/>
    <w:rsid w:val="00E9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70"/>
  </w:style>
  <w:style w:type="paragraph" w:styleId="1">
    <w:name w:val="heading 1"/>
    <w:basedOn w:val="a"/>
    <w:link w:val="10"/>
    <w:uiPriority w:val="9"/>
    <w:qFormat/>
    <w:rsid w:val="00081F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FC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8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1FC0"/>
    <w:rPr>
      <w:b/>
      <w:bCs/>
    </w:rPr>
  </w:style>
  <w:style w:type="character" w:styleId="a5">
    <w:name w:val="Emphasis"/>
    <w:basedOn w:val="a0"/>
    <w:uiPriority w:val="20"/>
    <w:qFormat/>
    <w:rsid w:val="00081FC0"/>
    <w:rPr>
      <w:i/>
      <w:iCs/>
    </w:rPr>
  </w:style>
  <w:style w:type="table" w:styleId="a6">
    <w:name w:val="Table Grid"/>
    <w:basedOn w:val="a1"/>
    <w:uiPriority w:val="59"/>
    <w:rsid w:val="009000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0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ВермиенкоАВ</dc:creator>
  <cp:keywords/>
  <dc:description/>
  <cp:lastModifiedBy>ВермиенкоАВ</cp:lastModifiedBy>
  <cp:revision>6</cp:revision>
  <dcterms:created xsi:type="dcterms:W3CDTF">2018-09-03T09:08:00Z</dcterms:created>
  <dcterms:modified xsi:type="dcterms:W3CDTF">2020-12-21T07:07:00Z</dcterms:modified>
</cp:coreProperties>
</file>