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64530C" w:rsidRPr="0064530C" w:rsidRDefault="0036013E" w:rsidP="001E22C2">
      <w:pPr>
        <w:jc w:val="center"/>
        <w:rPr>
          <w:color w:val="auto"/>
          <w:sz w:val="24"/>
          <w:szCs w:val="24"/>
        </w:rPr>
      </w:pPr>
      <w:r>
        <w:rPr>
          <w:bCs/>
        </w:rPr>
        <w:t>Палецкого сельсовета</w:t>
      </w:r>
      <w:r w:rsidR="005B5E91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AA6793">
        <w:rPr>
          <w:bCs/>
        </w:rPr>
        <w:t>2</w:t>
      </w:r>
      <w:r>
        <w:rPr>
          <w:bCs/>
        </w:rPr>
        <w:t>.05.201</w:t>
      </w:r>
      <w:r w:rsidR="001A736A">
        <w:rPr>
          <w:bCs/>
        </w:rPr>
        <w:t>2</w:t>
      </w:r>
      <w:r>
        <w:rPr>
          <w:bCs/>
        </w:rPr>
        <w:t xml:space="preserve"> №4</w:t>
      </w:r>
      <w:r w:rsidR="00AA6793">
        <w:rPr>
          <w:bCs/>
        </w:rPr>
        <w:t>4</w:t>
      </w:r>
      <w:r>
        <w:rPr>
          <w:bCs/>
        </w:rPr>
        <w:t xml:space="preserve"> «</w:t>
      </w:r>
      <w:r w:rsidR="00AA6793">
        <w:rPr>
          <w:bCs/>
        </w:rPr>
        <w:t xml:space="preserve">Об утверждении  административного регламента </w:t>
      </w:r>
      <w:r w:rsidR="00AA6793" w:rsidRPr="003F0B23">
        <w:rPr>
          <w:bCs/>
        </w:rPr>
        <w:t xml:space="preserve">предоставления </w:t>
      </w:r>
      <w:r w:rsidR="00AA6793" w:rsidRPr="007F2602">
        <w:rPr>
          <w:bCs/>
        </w:rPr>
        <w:t xml:space="preserve">муниципальной услуги по </w:t>
      </w:r>
      <w:r w:rsidR="00AA6793" w:rsidRPr="007F2602">
        <w:t>оформлению разрешения на вселение</w:t>
      </w:r>
      <w:r>
        <w:t>»</w:t>
      </w:r>
    </w:p>
    <w:p w:rsidR="0064530C" w:rsidRDefault="0064530C" w:rsidP="0064530C">
      <w:pPr>
        <w:jc w:val="center"/>
        <w:rPr>
          <w:bCs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AA6793">
      <w:pPr>
        <w:ind w:firstLine="540"/>
        <w:jc w:val="both"/>
      </w:pPr>
      <w:r>
        <w:t xml:space="preserve">1. </w:t>
      </w:r>
      <w:r w:rsidR="00EA5ABC">
        <w:t>Внести в</w:t>
      </w:r>
      <w:r w:rsidR="005B5E91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5B5E91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AA6793">
        <w:rPr>
          <w:bCs/>
        </w:rPr>
        <w:t>2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7A35F1">
        <w:rPr>
          <w:bCs/>
        </w:rPr>
        <w:t xml:space="preserve"> №4</w:t>
      </w:r>
      <w:r w:rsidR="00AA6793">
        <w:rPr>
          <w:bCs/>
        </w:rPr>
        <w:t>4</w:t>
      </w:r>
      <w:r w:rsidR="007A35F1">
        <w:rPr>
          <w:bCs/>
        </w:rPr>
        <w:t xml:space="preserve"> «</w:t>
      </w:r>
      <w:r w:rsidR="00AA6793">
        <w:rPr>
          <w:bCs/>
        </w:rPr>
        <w:t xml:space="preserve">Об утверждении  административного регламента </w:t>
      </w:r>
      <w:r w:rsidR="00AA6793" w:rsidRPr="003F0B23">
        <w:rPr>
          <w:bCs/>
        </w:rPr>
        <w:t xml:space="preserve">предоставления </w:t>
      </w:r>
      <w:r w:rsidR="00AA6793" w:rsidRPr="007F2602">
        <w:rPr>
          <w:bCs/>
        </w:rPr>
        <w:t xml:space="preserve">муниципальной услуги по </w:t>
      </w:r>
      <w:r w:rsidR="00AA6793" w:rsidRPr="007F2602">
        <w:t>оформлению разрешения на вселение</w:t>
      </w:r>
      <w:r w:rsidR="00EA5ABC">
        <w:t>»</w:t>
      </w:r>
      <w:r w:rsidR="008348EC">
        <w:t xml:space="preserve"> 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2.7.1.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«2.7.1.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2.6.1. настоящего административного регламента</w:t>
      </w:r>
      <w:r w:rsidR="00A93858">
        <w:t>. Заявитель вправе представить указанные 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lastRenderedPageBreak/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2.1</w:t>
      </w:r>
      <w:r w:rsidR="00AA6793">
        <w:t>1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</w:p>
    <w:p w:rsidR="00470ACD" w:rsidRDefault="00470ACD" w:rsidP="00470ACD">
      <w:pPr>
        <w:ind w:left="720"/>
        <w:jc w:val="both"/>
        <w:rPr>
          <w:szCs w:val="21"/>
        </w:rPr>
      </w:pPr>
      <w:r>
        <w:rPr>
          <w:szCs w:val="21"/>
        </w:rPr>
        <w:t>1.2</w:t>
      </w:r>
      <w:r w:rsidR="004750D8">
        <w:rPr>
          <w:szCs w:val="21"/>
        </w:rPr>
        <w:t>.Р</w:t>
      </w:r>
      <w:r>
        <w:rPr>
          <w:szCs w:val="21"/>
        </w:rPr>
        <w:t>аздел 4 изложить в следующей редакции:</w:t>
      </w:r>
    </w:p>
    <w:p w:rsidR="00470ACD" w:rsidRDefault="00470ACD" w:rsidP="00470ACD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470ACD" w:rsidRDefault="00470ACD" w:rsidP="00470ACD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470ACD" w:rsidRDefault="00470ACD" w:rsidP="00470ACD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470ACD" w:rsidRDefault="00470ACD" w:rsidP="00470ACD">
      <w:pPr>
        <w:jc w:val="both"/>
      </w:pPr>
      <w:r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470ACD" w:rsidRDefault="00470ACD" w:rsidP="00470ACD">
      <w:pPr>
        <w:ind w:firstLine="720"/>
        <w:jc w:val="both"/>
      </w:pPr>
      <w:r>
        <w:lastRenderedPageBreak/>
        <w:t>4.3.Ответственность за предоставление муниципальной услуги возлагается на</w:t>
      </w:r>
    </w:p>
    <w:p w:rsidR="00470ACD" w:rsidRDefault="00470ACD" w:rsidP="00470ACD">
      <w:pPr>
        <w:jc w:val="both"/>
      </w:pPr>
      <w:r>
        <w:t>Главу Палецкого сельсовета, который непосредственно принимает решение по вопросам предоставления муниципальной услуги.</w:t>
      </w:r>
    </w:p>
    <w:p w:rsidR="00470ACD" w:rsidRDefault="00470ACD" w:rsidP="00470ACD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470ACD" w:rsidRDefault="00470ACD" w:rsidP="00470ACD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470ACD" w:rsidRDefault="00470ACD" w:rsidP="00470ACD">
      <w:pPr>
        <w:jc w:val="both"/>
      </w:pPr>
      <w:r>
        <w:tab/>
        <w:t>1.3. Наименование раздела 5 и раздел 5 изложить в следующей редакции:</w:t>
      </w:r>
    </w:p>
    <w:p w:rsidR="00470ACD" w:rsidRDefault="00470ACD" w:rsidP="000C0A79">
      <w:pPr>
        <w:pStyle w:val="af"/>
        <w:ind w:left="450"/>
        <w:jc w:val="center"/>
      </w:pPr>
      <w:r>
        <w:t>«</w:t>
      </w:r>
      <w:bookmarkStart w:id="0" w:name="_GoBack"/>
      <w:r>
        <w:t xml:space="preserve">5.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bookmarkEnd w:id="0"/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>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</w:pPr>
      <w:r>
        <w:lastRenderedPageBreak/>
        <w:t>нарушения срока или порядка выдачи документов по результатам предоставления муниципальной услуги;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lastRenderedPageBreak/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470ACD" w:rsidRDefault="00470ACD" w:rsidP="00470ACD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470ACD" w:rsidRPr="00443C87" w:rsidRDefault="00470ACD" w:rsidP="00470ACD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 xml:space="preserve"> 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lastRenderedPageBreak/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4E9" w:rsidRDefault="003A24E9">
      <w:r>
        <w:separator/>
      </w:r>
    </w:p>
  </w:endnote>
  <w:endnote w:type="continuationSeparator" w:id="1">
    <w:p w:rsidR="003A24E9" w:rsidRDefault="003A2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4E9" w:rsidRDefault="003A24E9">
      <w:r>
        <w:separator/>
      </w:r>
    </w:p>
  </w:footnote>
  <w:footnote w:type="continuationSeparator" w:id="1">
    <w:p w:rsidR="003A24E9" w:rsidRDefault="003A24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0441"/>
    <w:rsid w:val="000917DE"/>
    <w:rsid w:val="00093EDA"/>
    <w:rsid w:val="00094AB8"/>
    <w:rsid w:val="00094F54"/>
    <w:rsid w:val="00097773"/>
    <w:rsid w:val="000A2F0C"/>
    <w:rsid w:val="000B007A"/>
    <w:rsid w:val="000B68E9"/>
    <w:rsid w:val="000C0838"/>
    <w:rsid w:val="000C0A79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3A"/>
    <w:rsid w:val="00286BB6"/>
    <w:rsid w:val="00293130"/>
    <w:rsid w:val="00294241"/>
    <w:rsid w:val="002A2C7F"/>
    <w:rsid w:val="002B15D1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A24E9"/>
    <w:rsid w:val="003C7E02"/>
    <w:rsid w:val="003E0690"/>
    <w:rsid w:val="003F1B4F"/>
    <w:rsid w:val="003F66E6"/>
    <w:rsid w:val="00404C03"/>
    <w:rsid w:val="0044385B"/>
    <w:rsid w:val="00460081"/>
    <w:rsid w:val="004639AA"/>
    <w:rsid w:val="00470ACD"/>
    <w:rsid w:val="004750D8"/>
    <w:rsid w:val="00492839"/>
    <w:rsid w:val="004A0A7A"/>
    <w:rsid w:val="004A6CB2"/>
    <w:rsid w:val="004B1FB1"/>
    <w:rsid w:val="004B7249"/>
    <w:rsid w:val="004C38DA"/>
    <w:rsid w:val="004D4E03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C25"/>
    <w:rsid w:val="005B5E91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7C51"/>
    <w:rsid w:val="00956C12"/>
    <w:rsid w:val="00962A4F"/>
    <w:rsid w:val="00991557"/>
    <w:rsid w:val="00995E54"/>
    <w:rsid w:val="009A4726"/>
    <w:rsid w:val="009B2215"/>
    <w:rsid w:val="009B29BA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A6793"/>
    <w:rsid w:val="00AB1CC4"/>
    <w:rsid w:val="00AB687B"/>
    <w:rsid w:val="00AB7BD0"/>
    <w:rsid w:val="00AD0CCC"/>
    <w:rsid w:val="00AE1E2D"/>
    <w:rsid w:val="00B22602"/>
    <w:rsid w:val="00B22AB1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4A9A"/>
    <w:rsid w:val="00CF1414"/>
    <w:rsid w:val="00CF4FE4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4909"/>
    <w:rsid w:val="00F97BFF"/>
    <w:rsid w:val="00FA071C"/>
    <w:rsid w:val="00FA219B"/>
    <w:rsid w:val="00FA5C4A"/>
    <w:rsid w:val="00FC00F8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73245-5143-4CC4-88E3-591A76A3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8</cp:revision>
  <cp:lastPrinted>2018-06-14T03:38:00Z</cp:lastPrinted>
  <dcterms:created xsi:type="dcterms:W3CDTF">2019-02-14T02:52:00Z</dcterms:created>
  <dcterms:modified xsi:type="dcterms:W3CDTF">2019-02-18T08:25:00Z</dcterms:modified>
</cp:coreProperties>
</file>