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912" w:rsidRPr="00D43912" w:rsidRDefault="00D43912" w:rsidP="00D43912">
      <w:pPr>
        <w:spacing w:before="120" w:after="0"/>
        <w:jc w:val="center"/>
        <w:rPr>
          <w:rFonts w:ascii="Times New Roman" w:eastAsia="Times New Roman" w:hAnsi="Times New Roman" w:cs="Times New Roman"/>
          <w:sz w:val="17"/>
          <w:szCs w:val="17"/>
        </w:rPr>
      </w:pPr>
      <w:r w:rsidRPr="00D43912">
        <w:fldChar w:fldCharType="begin"/>
      </w:r>
      <w:r w:rsidRPr="00D43912">
        <w:instrText>HYPERLINK "http://starostanichnoe.ru/new/1192-informirovanie-naseleniya-ob-ekologicheskom-prosveshchenii"</w:instrText>
      </w:r>
      <w:r w:rsidRPr="00D43912">
        <w:fldChar w:fldCharType="separate"/>
      </w:r>
      <w:r w:rsidRPr="00D43912">
        <w:rPr>
          <w:rFonts w:ascii="Times New Roman" w:eastAsia="Times New Roman" w:hAnsi="Times New Roman" w:cs="Times New Roman"/>
          <w:b/>
          <w:bCs/>
          <w:sz w:val="17"/>
        </w:rPr>
        <w:t>Информирование населения об экологическом просвещении</w:t>
      </w:r>
      <w:r w:rsidRPr="00D43912">
        <w:fldChar w:fldCharType="end"/>
      </w:r>
    </w:p>
    <w:p w:rsidR="00D43912" w:rsidRPr="006A0F3D" w:rsidRDefault="00D43912" w:rsidP="00D43912">
      <w:pPr>
        <w:spacing w:before="120" w:after="0"/>
        <w:jc w:val="right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Бе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p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егите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эти земли, эти воды, </w:t>
      </w:r>
    </w:p>
    <w:p w:rsidR="00D43912" w:rsidRPr="006A0F3D" w:rsidRDefault="00D43912" w:rsidP="00D43912">
      <w:pPr>
        <w:spacing w:before="120" w:after="0"/>
        <w:jc w:val="right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Даже малую былиночку любя,</w:t>
      </w:r>
    </w:p>
    <w:p w:rsidR="00D43912" w:rsidRPr="006A0F3D" w:rsidRDefault="00D43912" w:rsidP="00D43912">
      <w:pPr>
        <w:spacing w:before="120" w:after="0"/>
        <w:jc w:val="right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Бе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p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егите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всех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звеpей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внутри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пpиpоды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, </w:t>
      </w:r>
    </w:p>
    <w:p w:rsidR="00D43912" w:rsidRPr="004828CA" w:rsidRDefault="00D43912" w:rsidP="00D43912">
      <w:pPr>
        <w:spacing w:before="120" w:after="0"/>
        <w:jc w:val="right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Убивайте лишь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зве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p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ей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внутpи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себя.</w:t>
      </w:r>
    </w:p>
    <w:p w:rsidR="00D43912" w:rsidRPr="004828CA" w:rsidRDefault="00D43912" w:rsidP="00D43912">
      <w:pPr>
        <w:spacing w:before="120" w:after="0"/>
        <w:jc w:val="right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Е. Евтушенко.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Экологическое просвещение - это распространение экологических знаний об экологической безопасности, здоровом образе жизни человека, информации о состоянии окружающей среды и об использовании природных ресурсов в целях формирования экологической культуры в обществе.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Целью экологического образования и просвещения является формирование активной жизненной позиции граждан и экологической культуры в обществе, основанных на принципах устойчивого развития.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В статье 42 Конституции РФ закреплено право каждого гражданина «на благоприятную окружающую среду, достоверную информацию о ее состоянии и на возмещение ущерба, причиненного его здоровью или имуществу экологическим правонарушением». 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В Федеральном законе от 10 января 2002 года № 7-ФЗ «Об охране окружающей среды» в качестве одного из основных принципов охраны окружающей среды провозглашается соблюдение права каждого на получение достоверной информации о состоянии окружающей среды (ст. 3) и закрепляется право граждан направлять обращения в органы государственной власти Российской Федерации, органы государственной власти субъектов Российской Федерации, органы местного самоуправления, иные организации и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должностным лицам о получении своевременной, полной и достоверной информации о состоянии окружающей среды в местах своего проживания и мерах по ее охране (ст. 11). 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В статье 7 Закона РФ от 21 июля 1993 г. № 5485-1 «О государственной тайне» записано, что не могут быть отнесены к государственной тайне и засекречены сведения: о чрезвычайных происшествиях и катастрофах, угрожающих безопасности и здоровью граждан, и их последствиях, а также о стихийных бедствиях, их официальных прогнозах и последствиях; о состоянии экологии, здравоохранения, санитарии.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Муниципальные общедоступные библиотеки, в соответствии с положениями ФЗ «Об охране окружающей среды» (ст. 71, ст. 74), в целях формирования экологической культуры общества, воспитания бережного отношения к природе, рационального использования природных ресурсов, профессиональной подготовки специалистов в области охраны окружающей среды: — осуществляют информационное обеспечение экологического просвещения населения посредством распространения экологических знаний об экологической безопасности, информации о состоянии окружающей среды, использовании природных ресурсов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, в том числе путем информирования населения о законодательстве в области охраны окружающей среды и законодательства в области экологической безопасности; — распространяют экологические знания в рамках системы всеобщего и комплексного экологического образования, что включает: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• разработку и проведение образовательных программ и циклов по экологии; 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• организацию и проведение экологических и природоохранных акций; 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• воспитание экологической культуры; 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• 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эколого-краеведческая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работу;</w:t>
      </w:r>
    </w:p>
    <w:p w:rsidR="00D43912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• формирование экологической культуры 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• методическую поддержку работы библиотек по экологическому просвещению.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5 января 2016 года Владимир Путин подписал Указ о проведении в 2017 году в Российской Федерации  Года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Глава государства распорядился образовать организационный комитет по проведению Года экологии. Председателем назначен руководитель администрации президента РФ Сергей Иванов. Правительству поручено обеспечить разработку и утверждение плана основных мероприятий по проведению Года экологии. Органам исполнительной власти субъектов РФ рекомендовано осуществлять необходимые мероприятия в рамках проводимого Года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Полный текст Указа: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В целях привлечения внимания общества к вопросам экологического развития Российской Федерации, сохранения биологического разнообразия и обеспечения экологической безопасности постановляю: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1. Провести в 2017 году в Российской Федерации Год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2. Образовать организационный комитет по проведению в Российской Федерации Года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Назначить председателем организационного комитета по проведению в Российской Федерации </w:t>
      </w:r>
      <w:proofErr w:type="gram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Года экологии Руководителя Администрации Президента Российской Федерации Иванова</w:t>
      </w:r>
      <w:proofErr w:type="gram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С.Б.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3. Председателю организационного комитета по проведению в Российской Федерации Года экологии утвердить состав организационного комитета.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4. Правительству Российской Федерации обеспечить разработку и утверждение плана основных мероприятий по проведению в Российской Федерации Года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lastRenderedPageBreak/>
        <w:t>5. Рекомендовать органам исполнительной власти субъектов Российской Федерации осуществлять необходимые мероприятия в рамках проводимого в Российской Федерации Года экологии.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6. Настоящий Указ вступает в силу со дня его подписания.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1 августа 2015 года Президент Российской Федерации Владимир Путин подписал указ, что 2017 год в России будет также объявлен Годом особо охраняемых природных территорий (ООПТ). Мероприятие приурочено к празднованию 100-летия создания первого в нашей стране государственного природного заповедника – </w:t>
      </w:r>
      <w:proofErr w:type="spellStart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Баргузинского</w:t>
      </w:r>
      <w:proofErr w:type="spellEnd"/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Проведение Года ООПТ позволит привлечь внимание общества к вопросам сохранения природного наследия. Особо охраняемые природные территории – это одна из самых эффективных форм природоохранной деятельности, позволяющая полностью или частично изъять из хозяйственного использования земли и сохранить биологическое и ландшафтное разнообразие в России и на планете в целом.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Таким образом, у 2017 года две главные темы — развитие заповедной системы и экология в целом. При этом с 2017 года вступает в силу большинство экологических реформ, заложенных в принятых поправках в законы. Речь идет, прежде всего, о регулировании выбросов и сбросов по наилучшим доступным технологиям и революционных нормах закона "Об отходах". 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«Даже самые умные и правильные законы не смогут кардинально изменить экологическую ситуацию, если большинство из нас по-прежнему будут считать себя лишь наблюдателями окружающего мира. Экология должна стать образом жизни. Тогда мы сможем оставить нашим потомкам нечто большее, чем техногенную пустыню» (Тезисы V Невского международного конгресса, май 2012 г., г. Санкт-Петербург).</w:t>
      </w:r>
    </w:p>
    <w:p w:rsidR="00D43912" w:rsidRPr="004828CA" w:rsidRDefault="00D43912" w:rsidP="00D4391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Проблемы экологии выходят в современном мире на первый план, поскольку касаются всех и каждого. Не секрет, что результатом бездумного отношения человека к окружающей  среде стали необратимые нарушения экологической обстановки во всем мире. Катастрофическое исчезновение растений и животных, нарушение водного и воздушного баланса  на планете  – это результат не только роста  объема  выбросов вредных производств, загрязнения поверхностных вод и т.д., но и полного отсутствия элементарных знаний природных процессов. Обретение экологического мировоззрения, воспитания не может происходить на абстрактном уровне и даётся человеку через личный опыт и практическую деятельность.                         </w:t>
      </w:r>
    </w:p>
    <w:p w:rsidR="004B7498" w:rsidRDefault="004B7498"/>
    <w:sectPr w:rsidR="004B7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43912"/>
    <w:rsid w:val="004B7498"/>
    <w:rsid w:val="00D43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1029</Words>
  <Characters>5870</Characters>
  <Application>Microsoft Office Word</Application>
  <DocSecurity>0</DocSecurity>
  <Lines>48</Lines>
  <Paragraphs>13</Paragraphs>
  <ScaleCrop>false</ScaleCrop>
  <Company/>
  <LinksUpToDate>false</LinksUpToDate>
  <CharactersWithSpaces>6886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</cp:revision>
  <dcterms:created xsi:type="dcterms:W3CDTF">2019-04-26T04:41:00Z</dcterms:created>
  <dcterms:modified xsi:type="dcterms:W3CDTF">2019-04-26T04:41:00Z</dcterms:modified>
</cp:coreProperties>
</file>