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C91D20">
        <w:rPr>
          <w:rFonts w:ascii="Times New Roman" w:hAnsi="Times New Roman" w:cs="Times New Roman"/>
          <w:color w:val="FF0000"/>
          <w:sz w:val="72"/>
          <w:szCs w:val="72"/>
        </w:rPr>
        <w:t>1</w:t>
      </w:r>
      <w:r w:rsidR="000B1243">
        <w:rPr>
          <w:rFonts w:ascii="Times New Roman" w:hAnsi="Times New Roman" w:cs="Times New Roman"/>
          <w:color w:val="FF0000"/>
          <w:sz w:val="72"/>
          <w:szCs w:val="72"/>
        </w:rPr>
        <w:t>6</w:t>
      </w:r>
      <w:r w:rsidRPr="00987229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987229">
        <w:rPr>
          <w:rFonts w:ascii="Times New Roman" w:hAnsi="Times New Roman" w:cs="Times New Roman"/>
          <w:sz w:val="72"/>
          <w:szCs w:val="72"/>
        </w:rPr>
        <w:t>от</w:t>
      </w:r>
      <w:r w:rsidR="00521698">
        <w:rPr>
          <w:rFonts w:ascii="Times New Roman" w:hAnsi="Times New Roman" w:cs="Times New Roman"/>
          <w:sz w:val="72"/>
          <w:szCs w:val="72"/>
        </w:rPr>
        <w:t xml:space="preserve"> </w:t>
      </w:r>
      <w:r w:rsidR="000B1243">
        <w:rPr>
          <w:rFonts w:ascii="Times New Roman" w:hAnsi="Times New Roman" w:cs="Times New Roman"/>
          <w:color w:val="FF0000"/>
          <w:sz w:val="72"/>
          <w:szCs w:val="72"/>
        </w:rPr>
        <w:t>13</w:t>
      </w:r>
      <w:r w:rsidR="007E6587">
        <w:rPr>
          <w:rFonts w:ascii="Times New Roman" w:hAnsi="Times New Roman" w:cs="Times New Roman"/>
          <w:color w:val="FF0000"/>
          <w:sz w:val="72"/>
          <w:szCs w:val="72"/>
        </w:rPr>
        <w:t>.0</w:t>
      </w:r>
      <w:r w:rsidR="0029781D">
        <w:rPr>
          <w:rFonts w:ascii="Times New Roman" w:hAnsi="Times New Roman" w:cs="Times New Roman"/>
          <w:color w:val="FF0000"/>
          <w:sz w:val="72"/>
          <w:szCs w:val="72"/>
        </w:rPr>
        <w:t>7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.2020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Герингер Галина  Николаевна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F56621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F56621">
        <w:rPr>
          <w:rFonts w:ascii="Times New Roman" w:hAnsi="Times New Roman" w:cs="Times New Roman"/>
          <w:sz w:val="32"/>
          <w:szCs w:val="32"/>
        </w:rPr>
        <w:t>СОДЕРЖАНИЕ</w:t>
      </w:r>
    </w:p>
    <w:p w:rsidR="007249FF" w:rsidRPr="00F56621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0"/>
        <w:gridCol w:w="2074"/>
      </w:tblGrid>
      <w:tr w:rsidR="007249FF" w:rsidRPr="00F56621" w:rsidTr="008F559A">
        <w:tc>
          <w:tcPr>
            <w:tcW w:w="8613" w:type="dxa"/>
            <w:gridSpan w:val="3"/>
          </w:tcPr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6621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7249FF" w:rsidRPr="00F56621" w:rsidTr="005830F8">
        <w:trPr>
          <w:trHeight w:val="180"/>
        </w:trPr>
        <w:tc>
          <w:tcPr>
            <w:tcW w:w="959" w:type="dxa"/>
          </w:tcPr>
          <w:p w:rsidR="007249FF" w:rsidRPr="00F56621" w:rsidRDefault="007249F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580" w:type="dxa"/>
          </w:tcPr>
          <w:p w:rsidR="003E1838" w:rsidRPr="00F56621" w:rsidRDefault="000B1243" w:rsidP="000769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РАЗНОЕ</w:t>
            </w:r>
          </w:p>
        </w:tc>
        <w:tc>
          <w:tcPr>
            <w:tcW w:w="2074" w:type="dxa"/>
          </w:tcPr>
          <w:p w:rsidR="007249FF" w:rsidRPr="00F56621" w:rsidRDefault="007249F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66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</w:tbl>
    <w:p w:rsidR="007249FF" w:rsidRPr="00F56621" w:rsidRDefault="007249FF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F56621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  <w:sectPr w:rsidR="00584795" w:rsidRPr="00F56621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29781D" w:rsidRDefault="000B1243" w:rsidP="0029781D">
      <w:pPr>
        <w:spacing w:after="0" w:line="240" w:lineRule="auto"/>
        <w:rPr>
          <w:rFonts w:ascii="Times New Roman" w:hAnsi="Times New Roman" w:cs="Times New Roman"/>
          <w:sz w:val="56"/>
          <w:szCs w:val="56"/>
          <w:u w:val="single"/>
        </w:rPr>
      </w:pPr>
      <w:r>
        <w:rPr>
          <w:rFonts w:ascii="Times New Roman" w:hAnsi="Times New Roman" w:cs="Times New Roman"/>
          <w:sz w:val="56"/>
          <w:szCs w:val="56"/>
          <w:u w:val="single"/>
        </w:rPr>
        <w:lastRenderedPageBreak/>
        <w:t>РАЗНОЕ</w:t>
      </w:r>
    </w:p>
    <w:p w:rsidR="000B1243" w:rsidRPr="000B1243" w:rsidRDefault="000B1243" w:rsidP="000B1243">
      <w:pPr>
        <w:spacing w:after="0"/>
        <w:ind w:firstLine="708"/>
        <w:jc w:val="center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0B1243">
        <w:rPr>
          <w:rFonts w:ascii="Times New Roman" w:hAnsi="Times New Roman" w:cs="Times New Roman"/>
          <w:b/>
          <w:bCs/>
          <w:sz w:val="20"/>
          <w:szCs w:val="20"/>
        </w:rPr>
        <w:t>ПРОКУРОР  ТРАЗЪЯСНЯЕТ</w:t>
      </w:r>
    </w:p>
    <w:p w:rsidR="000B1243" w:rsidRPr="000B1243" w:rsidRDefault="000B1243" w:rsidP="000B1243">
      <w:pPr>
        <w:spacing w:after="0"/>
        <w:ind w:firstLine="708"/>
        <w:jc w:val="both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</w:p>
    <w:p w:rsidR="000B1243" w:rsidRPr="000B1243" w:rsidRDefault="000B1243" w:rsidP="000B1243">
      <w:pPr>
        <w:spacing w:after="0"/>
        <w:ind w:firstLine="708"/>
        <w:jc w:val="center"/>
        <w:outlineLvl w:val="1"/>
        <w:rPr>
          <w:rFonts w:ascii="Times New Roman" w:hAnsi="Times New Roman" w:cs="Times New Roman"/>
          <w:b/>
          <w:bCs/>
          <w:sz w:val="20"/>
          <w:szCs w:val="20"/>
        </w:rPr>
      </w:pPr>
      <w:r w:rsidRPr="000B1243">
        <w:rPr>
          <w:rFonts w:ascii="Times New Roman" w:hAnsi="Times New Roman" w:cs="Times New Roman"/>
          <w:b/>
          <w:bCs/>
          <w:sz w:val="20"/>
          <w:szCs w:val="20"/>
        </w:rPr>
        <w:t>Хищения, совершаемые с использованием современных информационно-телекоммуникационных технологий</w:t>
      </w:r>
    </w:p>
    <w:p w:rsidR="000B1243" w:rsidRPr="000B1243" w:rsidRDefault="000B1243" w:rsidP="000B124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Развитие технологий в современном мире обуславливает их повсеместное проникновение во все сферы общественной жизни. Этим пользуются не только добросовестные пользователи информационных сетей, но и злоумышленники, преследующие различные противоправные цели – личное обогащение, дискредитацию граждан и государственных органов, распространение запрещенной информации, идей терроризма и экстремизма.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В Российской Федерации отмечается ежегодный рост таких преступлений. Повсеместно регистрируются преступления, связанные с хищением денежных средств из банков и иных кредитных организаций, физических и юридических лиц, совершаемых с использованием современных информационно-коммуникационных технологий, ответственность за которые в зависимости от способа преступного посягательства предусмотрена ст.ст. 158, 159, 159.3, 159.6 УК РФ.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Федеральным законом от 23.04.2018 № 111-ФЗ «О внесении изменений в Уголовный кодекс Российской Федерации» введена ответственность виновных лиц по статье 158 УК РФ за кражу, совершенную с банковского счета, а равно в отношении электронных денежных средств (при отсутствии признаков преступления, предусмотренного статьей 159.3 УК РФ).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Аналогичным образом, с целью усиления уголовной ответственности за противоправные действия с использованием электронных средств платежа, изменены диспозиции и санкции статей 159.3 и 159.6 УК РФ.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 xml:space="preserve">Зачастую в совокупности с ними совершаются преступления в сфере компьютерной информации или так называемые киберпреступления, которые на практике нередко используются в качестве инструментария завладения чужим имуществом. 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В целях борьбы с компьютерной преступностью уголовным законом предусмотрена ответственность за ряд специальных составов, криминализирующих такие деяния, как: неправомерный доступ к охраняемой законом компьютерной информации (ст. 272 УК РФ), создание, использование и распространение вредоносных компьютерных программ (ст. 273 УК РФ); нарушение правил эксплуатации средств хранения, обработки или передачи компьютерной информации и информационно-телекоммуникационных сетей (ст. 274 УК РФ), а также неправомерное воздействие на критическую информационную инфраструктуру РФ (ст. 274.1 УК РФ).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Подавляющее большинство анализируемых хищений совершается с применением методов «социальной инженерии», то есть доступа к информации с помощью телекоммуникационных сетей для общения с потерпевшими (сотовой связи, ресурсов сети Интернет). Технология основана на использовании слабостей человеческого фактора и является достаточно эффективной. Например, преступник может позвонить человеку, являющемуся пользователем банковской карты (под видом сотрудника службы поддержки или службы безопасности банка), и выведать пароль, сославшись на необходимость решения небольшой проблемы в компьютерной системе или с банковским счетом, зачастую дезинформируя о его блокировке.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Распространенный характер носят хищения, связанные с другим способом обмана доверчивых граждан. Преступники, представляясь близкими родственниками (знакомыми) потерпевших, просят о передаче или перечислении электронным платежом определенной суммы денежных средств для разрешения сложившейся в их жизни неблагоприятной ситуации. К примеру, в связи с необходимостью освобождения их от уголовной ответственности. Нередко злоумышленники сами представляются сотрудниками органа правопорядка.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Дистанционные хищения совершаются посредством размещения на открытых сайтах в сети Интернет заведомо ложных предложений об услугах и продаже товаров за денежное вознаграждение, которое в дальнейшем перечисляется на банковский счет виновного лица.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Денежные средства неправомерно списываются со счетов потерпевших, когда в руки преступников попадают их мобильные телефоны с установленными на них банковскими сервисами. То же самое касается и банковских карт: похитителями совершаются покупки путем оплаты товаров бесконтактным способом, при наличии пароля доступа – деньги снимаются в банкоматах.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 xml:space="preserve">Так называемый фишинг - тоже техника «социальной инженерии», направленная на получение конфиденциальной информации. Обычно злоумышленник посылает потерпевшему e-mail, подделанный под официальное письмо – от банка или платежной системы – требующее «проверки» определенной информации, или совершения определенных действий. Это письмо как правило содержит ссылку на фальшивую веб-страницу, </w:t>
      </w:r>
      <w:r w:rsidRPr="000B1243">
        <w:rPr>
          <w:rFonts w:ascii="Times New Roman" w:hAnsi="Times New Roman" w:cs="Times New Roman"/>
          <w:sz w:val="20"/>
          <w:szCs w:val="20"/>
        </w:rPr>
        <w:lastRenderedPageBreak/>
        <w:t>имитирующую официальную, с корпоративным логотипом и содержимым, и содержащую форму, требующую ввести необходимую для преступников информацию – от домашнего адреса до пин-кода банковской карты.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Социальная инженерия используется также для распространения троянских коней: эксплуатируется любопытство, либо алчность объекта атаки. Злоумышленник направляет e-mail, sms-сообщение или сообщение в мессенджере, во вложении которого содержится, например, важное обновление антивируса. Также это может быть выгодное предложение о покупке со скидкой или сообщение о фиктивном выигрыше с приложенной ссылкой при переходе по которой на устройство пользователя скачивается вредоносная программа. После чего преступник получает удаленное управление и возможность осуществления перечисления денежных средств со счета привязанной к абонентскому номеру банковской карты.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Такая техника остается эффективной, поскольку многие пользователи, не раздумывая кликают по любым вложениям или гиперсылкам. Особенно это актуально в связи с глобальной цифровизацией общества, которая затрагивает и социально уязвимые слои населения, например, пожилых людей, испытывающих сложности при освоении современной техники, а также страдающих излишней доверчивостью.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Преступники реализуют множество других способов и инструментов для завладения чужими деньгами: используют дубликаты сим-карт потерпевших, а также устройства-скиммеры, считывающие информацию, содержащуюся на магнитной полосе банковской карты для последующего изготовления ее дубликата. Рассылают в социальных сетях со взломанных страниц пользователей сообщения их знакомым с просьбами одолжить деньги, внедряют вредоносные ПО в системы юридических лиц, похищают электронные ключи и учетные записи к нему в офисах организации и т.д.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Необходимо отметить, что криминальные методы «удаленного» хищения денежных средств постоянно эволюционируют, при этом преступниками активно используются современные IT-технологии, которые зачастую просты в использовании и доступны неограниченному числу пользователей глобальной сети.</w:t>
      </w:r>
    </w:p>
    <w:p w:rsidR="000B1243" w:rsidRPr="000B1243" w:rsidRDefault="000B1243" w:rsidP="000B1243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>Для создания препятствий правоохранительным органам для раскрытия подобных преступлений злоумышленники: меняют сотовые телефоны, места своего нахождения; оформляют сим-карты и открывают счета в банках на подставных лиц; используют анонимные электронные кошельки и предоплаченные банковские карты, Proxy-серверы и различные программы, скрывающие фактические IP-адрес и место нахождения, привлекают лиц, не осведомленных о противоправности их действий, применяют другие способы конспирации. Это касается не только хищений, но и преступлений в сфере компьютерной информации. При этом данные преступления носят скоротечный, многоэпизодный (серийный), и трансграничный характер.</w:t>
      </w:r>
    </w:p>
    <w:p w:rsidR="000B1243" w:rsidRPr="000B1243" w:rsidRDefault="000B1243" w:rsidP="000B124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0B1243" w:rsidRPr="000B1243" w:rsidRDefault="000B1243" w:rsidP="000B1243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  <w:t>Заместитель прокурора района</w:t>
      </w:r>
    </w:p>
    <w:p w:rsidR="000B1243" w:rsidRPr="000B1243" w:rsidRDefault="000B1243" w:rsidP="000B1243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0B1243" w:rsidRPr="000B1243" w:rsidRDefault="000B1243" w:rsidP="000B1243">
      <w:pPr>
        <w:spacing w:after="0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</w:r>
      <w:r w:rsidRPr="000B1243">
        <w:rPr>
          <w:rFonts w:ascii="Times New Roman" w:hAnsi="Times New Roman" w:cs="Times New Roman"/>
          <w:sz w:val="20"/>
          <w:szCs w:val="20"/>
        </w:rPr>
        <w:tab/>
        <w:t xml:space="preserve">О.Г. Тимошенко </w:t>
      </w:r>
    </w:p>
    <w:p w:rsidR="000B1243" w:rsidRPr="000B1243" w:rsidRDefault="000B1243" w:rsidP="000B1243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91D20" w:rsidRPr="00661550" w:rsidRDefault="00C91D20" w:rsidP="00EA181B">
      <w:pPr>
        <w:pStyle w:val="2"/>
        <w:tabs>
          <w:tab w:val="left" w:pos="708"/>
        </w:tabs>
        <w:jc w:val="right"/>
        <w:rPr>
          <w:rFonts w:ascii="Arial" w:hAnsi="Arial" w:cs="Arial"/>
          <w:sz w:val="24"/>
          <w:szCs w:val="24"/>
        </w:rPr>
      </w:pPr>
    </w:p>
    <w:sectPr w:rsidR="00C91D20" w:rsidRPr="00661550" w:rsidSect="001821E2">
      <w:headerReference w:type="default" r:id="rId9"/>
      <w:footerReference w:type="default" r:id="rId10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5AD0" w:rsidRDefault="00B15AD0" w:rsidP="00AF7FDF">
      <w:pPr>
        <w:spacing w:after="0" w:line="240" w:lineRule="auto"/>
      </w:pPr>
      <w:r>
        <w:separator/>
      </w:r>
    </w:p>
  </w:endnote>
  <w:endnote w:type="continuationSeparator" w:id="1">
    <w:p w:rsidR="00B15AD0" w:rsidRDefault="00B15AD0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6A23" w:rsidRDefault="009E67D7">
    <w:pPr>
      <w:pStyle w:val="af0"/>
      <w:jc w:val="right"/>
    </w:pPr>
    <w:fldSimple w:instr=" PAGE   \* MERGEFORMAT ">
      <w:r w:rsidR="000B1243">
        <w:rPr>
          <w:noProof/>
        </w:rPr>
        <w:t>5</w:t>
      </w:r>
    </w:fldSimple>
  </w:p>
  <w:p w:rsidR="007F299C" w:rsidRDefault="007F299C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5AD0" w:rsidRDefault="00B15AD0" w:rsidP="00AF7FDF">
      <w:pPr>
        <w:spacing w:after="0" w:line="240" w:lineRule="auto"/>
      </w:pPr>
      <w:r>
        <w:separator/>
      </w:r>
    </w:p>
  </w:footnote>
  <w:footnote w:type="continuationSeparator" w:id="1">
    <w:p w:rsidR="00B15AD0" w:rsidRDefault="00B15AD0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7F299C" w:rsidRDefault="009E67D7">
        <w:pPr>
          <w:pStyle w:val="a3"/>
          <w:jc w:val="right"/>
        </w:pPr>
        <w:fldSimple w:instr=" PAGE   \* MERGEFORMAT ">
          <w:r w:rsidR="000B1243">
            <w:rPr>
              <w:noProof/>
            </w:rPr>
            <w:t>3</w:t>
          </w:r>
        </w:fldSimple>
      </w:p>
    </w:sdtContent>
  </w:sdt>
  <w:p w:rsidR="007F299C" w:rsidRDefault="007F299C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99C" w:rsidRDefault="007F299C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F6CB6"/>
    <w:multiLevelType w:val="hybridMultilevel"/>
    <w:tmpl w:val="0A6876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2">
    <w:nsid w:val="16E50361"/>
    <w:multiLevelType w:val="hybridMultilevel"/>
    <w:tmpl w:val="338E5E1E"/>
    <w:lvl w:ilvl="0" w:tplc="28D0FD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6245B4"/>
    <w:multiLevelType w:val="hybridMultilevel"/>
    <w:tmpl w:val="D2C4243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5">
    <w:nsid w:val="28A03B39"/>
    <w:multiLevelType w:val="multilevel"/>
    <w:tmpl w:val="080C221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2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8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6">
    <w:nsid w:val="36F3472A"/>
    <w:multiLevelType w:val="multilevel"/>
    <w:tmpl w:val="8F2AD0C6"/>
    <w:lvl w:ilvl="0">
      <w:start w:val="1"/>
      <w:numFmt w:val="decimal"/>
      <w:lvlText w:val="2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8">
    <w:nsid w:val="65BD3FD4"/>
    <w:multiLevelType w:val="multilevel"/>
    <w:tmpl w:val="DD9C687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4"/>
  </w:num>
  <w:num w:numId="5">
    <w:abstractNumId w:val="7"/>
  </w:num>
  <w:num w:numId="6">
    <w:abstractNumId w:val="1"/>
  </w:num>
  <w:num w:numId="7">
    <w:abstractNumId w:val="8"/>
  </w:num>
  <w:num w:numId="8">
    <w:abstractNumId w:val="5"/>
  </w:num>
  <w:num w:numId="9">
    <w:abstractNumId w:val="2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22C64"/>
    <w:rsid w:val="000769DB"/>
    <w:rsid w:val="000A56AF"/>
    <w:rsid w:val="000B1243"/>
    <w:rsid w:val="000B537D"/>
    <w:rsid w:val="000E289A"/>
    <w:rsid w:val="00133291"/>
    <w:rsid w:val="00167B79"/>
    <w:rsid w:val="00171014"/>
    <w:rsid w:val="001821E2"/>
    <w:rsid w:val="001A0266"/>
    <w:rsid w:val="001D474B"/>
    <w:rsid w:val="001E0ECB"/>
    <w:rsid w:val="00202E10"/>
    <w:rsid w:val="002145D4"/>
    <w:rsid w:val="0029781D"/>
    <w:rsid w:val="002C565D"/>
    <w:rsid w:val="002E1853"/>
    <w:rsid w:val="00347B31"/>
    <w:rsid w:val="00356800"/>
    <w:rsid w:val="00362E28"/>
    <w:rsid w:val="003D71C4"/>
    <w:rsid w:val="003E1838"/>
    <w:rsid w:val="0042444A"/>
    <w:rsid w:val="0043203F"/>
    <w:rsid w:val="004510CD"/>
    <w:rsid w:val="00457DBE"/>
    <w:rsid w:val="0047097C"/>
    <w:rsid w:val="0047113D"/>
    <w:rsid w:val="004A5EC1"/>
    <w:rsid w:val="004D2414"/>
    <w:rsid w:val="004E0CFA"/>
    <w:rsid w:val="0051799D"/>
    <w:rsid w:val="00521698"/>
    <w:rsid w:val="00527CF8"/>
    <w:rsid w:val="005353D8"/>
    <w:rsid w:val="005666C2"/>
    <w:rsid w:val="005735A9"/>
    <w:rsid w:val="005830F8"/>
    <w:rsid w:val="00584795"/>
    <w:rsid w:val="005C544E"/>
    <w:rsid w:val="005C7D24"/>
    <w:rsid w:val="005F1A8A"/>
    <w:rsid w:val="006147C7"/>
    <w:rsid w:val="00650A7E"/>
    <w:rsid w:val="00687F75"/>
    <w:rsid w:val="006A00E9"/>
    <w:rsid w:val="006D74FD"/>
    <w:rsid w:val="006F1C13"/>
    <w:rsid w:val="00701E8C"/>
    <w:rsid w:val="007249FF"/>
    <w:rsid w:val="007256C7"/>
    <w:rsid w:val="00731019"/>
    <w:rsid w:val="00743150"/>
    <w:rsid w:val="007A789B"/>
    <w:rsid w:val="007D116E"/>
    <w:rsid w:val="007D177D"/>
    <w:rsid w:val="007E5F7B"/>
    <w:rsid w:val="007E6587"/>
    <w:rsid w:val="007F299C"/>
    <w:rsid w:val="0083132D"/>
    <w:rsid w:val="0085681E"/>
    <w:rsid w:val="008F559A"/>
    <w:rsid w:val="0090506C"/>
    <w:rsid w:val="009243C3"/>
    <w:rsid w:val="009574E7"/>
    <w:rsid w:val="00974BF6"/>
    <w:rsid w:val="009A66F7"/>
    <w:rsid w:val="009E2342"/>
    <w:rsid w:val="009E67D7"/>
    <w:rsid w:val="009F1BC1"/>
    <w:rsid w:val="00A567E4"/>
    <w:rsid w:val="00AA2695"/>
    <w:rsid w:val="00AF7FDF"/>
    <w:rsid w:val="00B15AD0"/>
    <w:rsid w:val="00B225A9"/>
    <w:rsid w:val="00B309E0"/>
    <w:rsid w:val="00B36255"/>
    <w:rsid w:val="00B36A23"/>
    <w:rsid w:val="00B44CF3"/>
    <w:rsid w:val="00B62077"/>
    <w:rsid w:val="00B77ACB"/>
    <w:rsid w:val="00B84B42"/>
    <w:rsid w:val="00BE1E70"/>
    <w:rsid w:val="00BF5FBE"/>
    <w:rsid w:val="00C36BE7"/>
    <w:rsid w:val="00C91D20"/>
    <w:rsid w:val="00CD54ED"/>
    <w:rsid w:val="00CE5F94"/>
    <w:rsid w:val="00D15162"/>
    <w:rsid w:val="00D371AD"/>
    <w:rsid w:val="00D433F6"/>
    <w:rsid w:val="00D875E8"/>
    <w:rsid w:val="00DF0286"/>
    <w:rsid w:val="00E02407"/>
    <w:rsid w:val="00E56EAC"/>
    <w:rsid w:val="00E70B4D"/>
    <w:rsid w:val="00EA181B"/>
    <w:rsid w:val="00ED0898"/>
    <w:rsid w:val="00F057A6"/>
    <w:rsid w:val="00F05E54"/>
    <w:rsid w:val="00F56621"/>
    <w:rsid w:val="00F63483"/>
    <w:rsid w:val="00F6696E"/>
    <w:rsid w:val="00FB31EB"/>
    <w:rsid w:val="00FB6EEB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uiPriority w:val="9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7">
    <w:name w:val="heading 7"/>
    <w:basedOn w:val="a"/>
    <w:next w:val="a"/>
    <w:link w:val="70"/>
    <w:qFormat/>
    <w:rsid w:val="00F6696E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header"/>
    <w:aliases w:val="ВерхКолонтитул"/>
    <w:basedOn w:val="a"/>
    <w:link w:val="a4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7249FF"/>
  </w:style>
  <w:style w:type="paragraph" w:styleId="a5">
    <w:name w:val="Normal (Web)"/>
    <w:basedOn w:val="a"/>
    <w:link w:val="a6"/>
    <w:uiPriority w:val="99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uiPriority w:val="99"/>
    <w:rsid w:val="007249FF"/>
    <w:rPr>
      <w:color w:val="0000FF"/>
      <w:u w:val="single"/>
    </w:rPr>
  </w:style>
  <w:style w:type="character" w:styleId="a8">
    <w:name w:val="Strong"/>
    <w:basedOn w:val="a0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uiPriority w:val="99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uiPriority w:val="34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4E0CFA"/>
  </w:style>
  <w:style w:type="paragraph" w:styleId="af0">
    <w:name w:val="footer"/>
    <w:basedOn w:val="a"/>
    <w:link w:val="af1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uiPriority w:val="99"/>
    <w:semiHidden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iPriority w:val="99"/>
    <w:semiHidden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rsid w:val="007F299C"/>
  </w:style>
  <w:style w:type="character" w:customStyle="1" w:styleId="70">
    <w:name w:val="Заголовок 7 Знак"/>
    <w:basedOn w:val="a0"/>
    <w:link w:val="7"/>
    <w:rsid w:val="00F6696E"/>
    <w:rPr>
      <w:rFonts w:ascii="Calibri" w:eastAsia="Times New Roman" w:hAnsi="Calibri" w:cs="Times New Roman"/>
      <w:sz w:val="24"/>
      <w:szCs w:val="24"/>
    </w:rPr>
  </w:style>
  <w:style w:type="paragraph" w:styleId="HTML">
    <w:name w:val="HTML Preformatted"/>
    <w:basedOn w:val="a"/>
    <w:link w:val="HTML0"/>
    <w:rsid w:val="00F669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6696E"/>
    <w:rPr>
      <w:rFonts w:ascii="Courier New" w:eastAsia="Times New Roman" w:hAnsi="Courier New" w:cs="Times New Roman"/>
      <w:sz w:val="20"/>
      <w:szCs w:val="20"/>
    </w:rPr>
  </w:style>
  <w:style w:type="character" w:customStyle="1" w:styleId="s10">
    <w:name w:val="s_10"/>
    <w:basedOn w:val="a0"/>
    <w:rsid w:val="00F6696E"/>
  </w:style>
  <w:style w:type="character" w:customStyle="1" w:styleId="wmi-callto">
    <w:name w:val="wmi-callto"/>
    <w:basedOn w:val="a0"/>
    <w:rsid w:val="00F6696E"/>
  </w:style>
  <w:style w:type="paragraph" w:styleId="afb">
    <w:name w:val="Body Text Indent"/>
    <w:basedOn w:val="a"/>
    <w:link w:val="afc"/>
    <w:rsid w:val="00F6696E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c">
    <w:name w:val="Основной текст с отступом Знак"/>
    <w:basedOn w:val="a0"/>
    <w:link w:val="afb"/>
    <w:rsid w:val="00F6696E"/>
    <w:rPr>
      <w:rFonts w:ascii="Times New Roman" w:eastAsia="Times New Roman" w:hAnsi="Times New Roman" w:cs="Times New Roman"/>
      <w:sz w:val="28"/>
      <w:szCs w:val="24"/>
    </w:rPr>
  </w:style>
  <w:style w:type="paragraph" w:customStyle="1" w:styleId="ConsCell">
    <w:name w:val="ConsCell"/>
    <w:rsid w:val="00F669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F6696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nformat">
    <w:name w:val="ConsNonformat"/>
    <w:rsid w:val="00F6696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25">
    <w:name w:val="Body Text 2"/>
    <w:basedOn w:val="a"/>
    <w:link w:val="26"/>
    <w:rsid w:val="00F6696E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F6696E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5">
    <w:name w:val="заголовок 5"/>
    <w:basedOn w:val="a"/>
    <w:next w:val="a"/>
    <w:rsid w:val="00F6696E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</w:rPr>
  </w:style>
  <w:style w:type="paragraph" w:styleId="34">
    <w:name w:val="Body Text Indent 3"/>
    <w:basedOn w:val="a"/>
    <w:link w:val="35"/>
    <w:rsid w:val="00F6696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rsid w:val="00F6696E"/>
    <w:rPr>
      <w:rFonts w:ascii="Times New Roman" w:eastAsia="Times New Roman" w:hAnsi="Times New Roman" w:cs="Times New Roman"/>
      <w:sz w:val="16"/>
      <w:szCs w:val="16"/>
    </w:rPr>
  </w:style>
  <w:style w:type="paragraph" w:customStyle="1" w:styleId="36">
    <w:name w:val="заголовок 3"/>
    <w:basedOn w:val="a"/>
    <w:next w:val="a"/>
    <w:rsid w:val="00F6696E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41">
    <w:name w:val="Заголовок 41"/>
    <w:basedOn w:val="a"/>
    <w:next w:val="a"/>
    <w:rsid w:val="00F6696E"/>
    <w:pPr>
      <w:keepNext/>
      <w:widowControl w:val="0"/>
      <w:suppressAutoHyphens/>
      <w:spacing w:after="0" w:line="240" w:lineRule="auto"/>
      <w:ind w:left="3338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d">
    <w:name w:val="annotation reference"/>
    <w:uiPriority w:val="99"/>
    <w:unhideWhenUsed/>
    <w:rsid w:val="00F6696E"/>
    <w:rPr>
      <w:sz w:val="16"/>
      <w:szCs w:val="16"/>
    </w:rPr>
  </w:style>
  <w:style w:type="paragraph" w:styleId="afe">
    <w:name w:val="footnote text"/>
    <w:basedOn w:val="a"/>
    <w:link w:val="aff"/>
    <w:uiPriority w:val="99"/>
    <w:unhideWhenUsed/>
    <w:rsid w:val="00F6696E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rsid w:val="00F6696E"/>
    <w:rPr>
      <w:rFonts w:ascii="Calibri" w:eastAsia="Times New Roman" w:hAnsi="Calibri" w:cs="Times New Roman"/>
      <w:sz w:val="20"/>
      <w:szCs w:val="20"/>
    </w:rPr>
  </w:style>
  <w:style w:type="character" w:styleId="aff0">
    <w:name w:val="footnote reference"/>
    <w:uiPriority w:val="99"/>
    <w:unhideWhenUsed/>
    <w:rsid w:val="00F6696E"/>
    <w:rPr>
      <w:vertAlign w:val="superscript"/>
    </w:rPr>
  </w:style>
  <w:style w:type="character" w:customStyle="1" w:styleId="CharStyle3">
    <w:name w:val="Char Style 3"/>
    <w:link w:val="Style2"/>
    <w:uiPriority w:val="99"/>
    <w:rsid w:val="00F6696E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F6696E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F6696E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6696E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F6696E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F6696E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F6696E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6696E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F6696E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F6696E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F6696E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F6696E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F6696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ff1">
    <w:name w:val="table of authorities"/>
    <w:basedOn w:val="a"/>
    <w:next w:val="a"/>
    <w:uiPriority w:val="99"/>
    <w:unhideWhenUsed/>
    <w:rsid w:val="00F6696E"/>
    <w:pPr>
      <w:spacing w:after="0"/>
      <w:ind w:left="220" w:hanging="220"/>
    </w:pPr>
    <w:rPr>
      <w:rFonts w:ascii="Calibri" w:eastAsia="Times New Roman" w:hAnsi="Calibri" w:cs="Times New Roman"/>
      <w:sz w:val="20"/>
      <w:szCs w:val="20"/>
    </w:rPr>
  </w:style>
  <w:style w:type="paragraph" w:styleId="aff2">
    <w:name w:val="toa heading"/>
    <w:basedOn w:val="a"/>
    <w:next w:val="a"/>
    <w:uiPriority w:val="99"/>
    <w:unhideWhenUsed/>
    <w:rsid w:val="00F6696E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</w:rPr>
  </w:style>
  <w:style w:type="character" w:customStyle="1" w:styleId="a6">
    <w:name w:val="Обычный (веб) Знак"/>
    <w:basedOn w:val="a0"/>
    <w:link w:val="a5"/>
    <w:rsid w:val="0085681E"/>
    <w:rPr>
      <w:rFonts w:ascii="Times New Roman" w:eastAsia="Times New Roman" w:hAnsi="Times New Roman" w:cs="Times New Roman"/>
      <w:sz w:val="24"/>
      <w:szCs w:val="24"/>
    </w:rPr>
  </w:style>
  <w:style w:type="paragraph" w:customStyle="1" w:styleId="aff3">
    <w:name w:val="a"/>
    <w:basedOn w:val="a"/>
    <w:rsid w:val="00521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-big">
    <w:name w:val="b-big"/>
    <w:basedOn w:val="a"/>
    <w:rsid w:val="00521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topleveltext">
    <w:name w:val="formattext topleveltext"/>
    <w:basedOn w:val="a"/>
    <w:rsid w:val="00F566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26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BEF89D-7168-4D24-B6CE-E651DF8D8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5</Pages>
  <Words>1254</Words>
  <Characters>7151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41</cp:revision>
  <cp:lastPrinted>2020-06-17T07:38:00Z</cp:lastPrinted>
  <dcterms:created xsi:type="dcterms:W3CDTF">2019-10-11T07:22:00Z</dcterms:created>
  <dcterms:modified xsi:type="dcterms:W3CDTF">2020-07-13T09:42:00Z</dcterms:modified>
</cp:coreProperties>
</file>